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51" w:rsidRPr="00D55A8C" w:rsidRDefault="00E91151" w:rsidP="00E91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pPr w:leftFromText="180" w:rightFromText="180" w:vertAnchor="text" w:horzAnchor="margin" w:tblpXSpec="center" w:tblpY="172"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1"/>
        <w:gridCol w:w="8427"/>
      </w:tblGrid>
      <w:tr w:rsidR="00E91151" w:rsidRPr="00D55A8C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91151" w:rsidRPr="00D55A8C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427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E91151" w:rsidRPr="00D55A8C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27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151" w:rsidRPr="00D55A8C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8427" w:type="dxa"/>
          </w:tcPr>
          <w:p w:rsidR="00815067" w:rsidRPr="00815067" w:rsidRDefault="00815067" w:rsidP="00815067">
            <w:pPr>
              <w:pStyle w:val="2"/>
              <w:tabs>
                <w:tab w:val="left" w:pos="219"/>
              </w:tabs>
              <w:jc w:val="both"/>
              <w:rPr>
                <w:b w:val="0"/>
                <w:sz w:val="24"/>
                <w:szCs w:val="24"/>
              </w:rPr>
            </w:pPr>
            <w:r w:rsidRPr="00815067">
              <w:rPr>
                <w:b w:val="0"/>
                <w:sz w:val="24"/>
                <w:szCs w:val="24"/>
              </w:rPr>
    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</w:t>
            </w:r>
          </w:p>
          <w:p w:rsidR="00E91151" w:rsidRPr="00D55A8C" w:rsidRDefault="00815067" w:rsidP="008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      </w:r>
          </w:p>
        </w:tc>
      </w:tr>
      <w:tr w:rsidR="00E91151" w:rsidRPr="00D55A8C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D55A8C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427" w:type="dxa"/>
          </w:tcPr>
          <w:p w:rsidR="00E91151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Химия: Углублённый уровень : 10 класс : учебник </w:t>
            </w:r>
            <w:r w:rsidRPr="0071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Еремин,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 А. Дроздов, В.В. Лунин</w:t>
            </w:r>
            <w:r w:rsidRPr="00714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В. Лунина. – 7-е изд., стереотип.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: 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E91151" w:rsidRPr="0071468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Химия: Углублённый уровень : 11 класс : учебник </w:t>
            </w:r>
            <w:r w:rsidRPr="0071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Еремин,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 А. Дроздов, В.В. Лунин</w:t>
            </w:r>
            <w:r w:rsidRPr="00714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В. Лунина. – 7-е изд., стереотип.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: </w:t>
            </w:r>
            <w:r w:rsidRPr="00DD013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E91151" w:rsidRPr="00181E09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 изучения учебного </w:t>
            </w:r>
          </w:p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427" w:type="dxa"/>
          </w:tcPr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учебного предмета «Химия» на углублённом уровне, так же как в  основной и средней школе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  одного из компонентов мировой культуры. Решение этой задачи на углублённом уровне изучения предмета предполагает реализацию таких целей, как: 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— формирование представлений: о материальном единстве мира, закономерностях и  познаваемости явлений природы; о месте химии в системе естественных наук и её ведущей роли в обеспечении устойчивого развития человечества: в решении проблем экологической, энергетической и пищевой безопасности, в развитии медицины, создании новых материалов, новых источников энергии, в обеспечении рационального природопользования, в формировании мировоззрения и общей культуры человека, а также экологически обоснованного отношения к своему здоровью и природной среде;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— освоение системы знаний, лежащих в  основе химической составляющей естественно-научной картины мира: фундаментальных понятий, законов и  теорий химии, современных представлений о  строении вещества на разных уровнях  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— атомном, ионно-молекулярном, надмолекулярном, о термодинамических и кинетических закономерностях протекания химических реакций, о  химическом равновесии, растворах и дисперсных системах, об общих научных принципах химического производства; 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у обучающихся осознанного понимания востребованности системных химических знаний для объяснения ключевых идей и  проблем современной химии; для объяснения и  прогнозирования явлений, имеющих естественно-научную природу; грамотного решения проблем, связанных с  химией; прогнозирования, анализа и  оценки с  позиций экологической безопасности последствий бытовой и производственной деятельности человека, связанной с химическим производством, использованием и переработкой веществ; </w:t>
            </w:r>
          </w:p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— углубление представлений о научных методах познания, необходимых для приобретения умений ориентироваться в  мире веществ и  объяснения химических явлений, имеющих место в  природе, в  практической деятельности и  повседневной жизни. </w:t>
            </w:r>
          </w:p>
        </w:tc>
      </w:tr>
      <w:tr w:rsidR="00E91151" w:rsidRPr="00181E09" w:rsidTr="00E91151">
        <w:trPr>
          <w:cantSplit/>
          <w:trHeight w:val="156"/>
          <w:tblHeader/>
        </w:trPr>
        <w:tc>
          <w:tcPr>
            <w:tcW w:w="2331" w:type="dxa"/>
          </w:tcPr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изучения учебного предмета</w:t>
            </w:r>
          </w:p>
        </w:tc>
        <w:tc>
          <w:tcPr>
            <w:tcW w:w="8427" w:type="dxa"/>
          </w:tcPr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 задачи, как: 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— воспитание убеждённости в познаваемости явлений природы, уважения к процессу творчества в области теоретических и прикладных исследований в химии, формирование мировоззрения, соответствующего современному уровню развития науки;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— развитие мотивации к  обучению и  познанию, способностей к  самоконтролю и  самовоспитанию на основе усвоения общечеловеческих ценностей;</w:t>
            </w:r>
          </w:p>
          <w:p w:rsidR="0067654D" w:rsidRDefault="00E91151" w:rsidP="00E9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— развитие познавательных интересов, интеллектуальных и  творческих способностей обучающихся, формирование у них сознательного отношения к самообразованию и непрерывному образованию как условию успешной профессиональной и общественной деятельности; ответственного отношения к  своему здоровью и  потребности в  здоровом образе жизни;</w:t>
            </w:r>
          </w:p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умений и навыков разумного природопользования, развитие экологической культуры, приобретение опыта общественно-полезной экологической деятельности.</w:t>
            </w:r>
          </w:p>
        </w:tc>
      </w:tr>
      <w:tr w:rsidR="00E91151" w:rsidRPr="00181E09" w:rsidTr="00E91151">
        <w:trPr>
          <w:cantSplit/>
          <w:trHeight w:val="2940"/>
          <w:tblHeader/>
        </w:trPr>
        <w:tc>
          <w:tcPr>
            <w:tcW w:w="2331" w:type="dxa"/>
          </w:tcPr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427" w:type="dxa"/>
          </w:tcPr>
          <w:p w:rsidR="00E91151" w:rsidRPr="00181E09" w:rsidRDefault="00E91151" w:rsidP="00E91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 «Химия» включён в предметную область «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» и является обязательным для изучения на уровне среднего общего образования. На его изучение отводится 336 часов. Материал по классам располагается следующим образом:</w:t>
            </w:r>
          </w:p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– 5 часов в неделю, 168 часов в год, в том числе 66 часов за счёт части, формируемой участниками образовательных отношений</w:t>
            </w:r>
          </w:p>
          <w:p w:rsidR="00E91151" w:rsidRPr="00181E09" w:rsidRDefault="00E91151" w:rsidP="00E9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 5 часов в неделю, 168 часов в год, в том числе 66 часов за счёт части, формируемой участниками образовательных отношений</w:t>
            </w:r>
          </w:p>
        </w:tc>
      </w:tr>
    </w:tbl>
    <w:p w:rsidR="00E91151" w:rsidRPr="00181E09" w:rsidRDefault="00E91151" w:rsidP="00E9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910" w:type="dxa"/>
        <w:tblInd w:w="-530" w:type="dxa"/>
        <w:tblLook w:val="04A0"/>
      </w:tblPr>
      <w:tblGrid>
        <w:gridCol w:w="2198"/>
        <w:gridCol w:w="8408"/>
        <w:gridCol w:w="5304"/>
      </w:tblGrid>
      <w:tr w:rsidR="00E91151" w:rsidRPr="00181E09" w:rsidTr="00E91151">
        <w:trPr>
          <w:trHeight w:val="7093"/>
        </w:trPr>
        <w:tc>
          <w:tcPr>
            <w:tcW w:w="2198" w:type="dxa"/>
          </w:tcPr>
          <w:p w:rsidR="00E91151" w:rsidRPr="00181E09" w:rsidRDefault="00E91151" w:rsidP="00E91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1151" w:rsidRPr="00181E09" w:rsidRDefault="00E91151" w:rsidP="00E91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8408" w:type="dxa"/>
          </w:tcPr>
          <w:p w:rsidR="00E91151" w:rsidRPr="00181E09" w:rsidRDefault="00E91151" w:rsidP="00E9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класс</w:t>
            </w:r>
            <w:r w:rsidRPr="00181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Повторение отдельных вопросов курса общей химии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151" w:rsidRPr="00181E09" w:rsidRDefault="00E91151" w:rsidP="00E911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i/>
                <w:sz w:val="24"/>
                <w:szCs w:val="24"/>
              </w:rPr>
              <w:t>Тема 1. Строение атома и система химических элементов (5 ч)</w:t>
            </w:r>
          </w:p>
          <w:p w:rsidR="00E91151" w:rsidRPr="00181E09" w:rsidRDefault="00E91151" w:rsidP="00E91151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Химическая связь</w:t>
            </w:r>
            <w:r w:rsidRPr="00181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 ч)</w:t>
            </w:r>
          </w:p>
          <w:p w:rsidR="00E91151" w:rsidRPr="00181E09" w:rsidRDefault="00E91151" w:rsidP="00E9115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Органическая химии.</w:t>
            </w:r>
          </w:p>
          <w:p w:rsidR="00E91151" w:rsidRPr="00181E09" w:rsidRDefault="00E91151" w:rsidP="00E91151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i/>
                <w:sz w:val="24"/>
                <w:szCs w:val="24"/>
              </w:rPr>
              <w:t>Тема 3. Теория строения органических веществ. (6 ч)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(23 ч)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Предельные углеводороды (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циклоалканы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) (12+7 ч)</w:t>
            </w:r>
          </w:p>
          <w:p w:rsidR="00AC46DD" w:rsidRPr="00181E09" w:rsidRDefault="00AC46DD" w:rsidP="00AC4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определение углерода, водорода и хлора в органических веществах.</w:t>
            </w:r>
          </w:p>
          <w:p w:rsidR="00AC46DD" w:rsidRPr="00181E09" w:rsidRDefault="00AC46DD" w:rsidP="00AC4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молекулярной формулы органического соединения по массе (объему) продуктов сгорания.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181E09"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 (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алкадиены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) (13+5+6ч)</w:t>
            </w:r>
          </w:p>
          <w:p w:rsidR="00AC46DD" w:rsidRPr="00181E09" w:rsidRDefault="00AC46DD" w:rsidP="00AC4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. Получение этилена и изучение его свойств.</w:t>
            </w:r>
          </w:p>
          <w:p w:rsidR="00AC46DD" w:rsidRPr="00181E09" w:rsidRDefault="00AC46DD" w:rsidP="00AC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Ароматические углеводороды (арены) (10 ч)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Природные источники углеводородов (10 ч)</w:t>
            </w:r>
          </w:p>
          <w:p w:rsidR="00AC46DD" w:rsidRPr="00181E09" w:rsidRDefault="00AC46DD" w:rsidP="00AC4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. Определение массовой или объемной доли выхода продукта реакции от теоретически возможного.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КИСЛОРОДСОДЕРЖАЩИЕ ОРГАНИЧЕСКИЕ СОЕДИНЕНИЯ 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8. 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Спирты и фенолы (18 ч)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9. </w:t>
            </w:r>
            <w:proofErr w:type="spellStart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Оксосоединения</w:t>
            </w:r>
            <w:proofErr w:type="spellEnd"/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. Альдегиды и кетоны. (14 ч)</w:t>
            </w:r>
          </w:p>
          <w:p w:rsidR="00AC46DD" w:rsidRPr="00181E09" w:rsidRDefault="00AC46DD" w:rsidP="00AC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Карбоновые кислоты (22 ч)</w:t>
            </w:r>
          </w:p>
          <w:p w:rsidR="00AC46DD" w:rsidRPr="00181E09" w:rsidRDefault="00AC46DD" w:rsidP="00AC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AC46DD" w:rsidRPr="00181E09" w:rsidRDefault="00AC46DD" w:rsidP="00AC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и свойства карбоновых кислот.</w:t>
            </w:r>
          </w:p>
          <w:p w:rsidR="00AC46DD" w:rsidRPr="00181E09" w:rsidRDefault="00AC46DD" w:rsidP="00AC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экспериментальных задач на распознавание органических веществ.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. Сложные эфиры. Жиры. Мыла (10 ч)</w:t>
            </w:r>
          </w:p>
          <w:p w:rsidR="00AC46DD" w:rsidRPr="00181E09" w:rsidRDefault="00AC46DD" w:rsidP="00AC46D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12. 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Углеводы. Сахара (20 ч)</w:t>
            </w:r>
          </w:p>
          <w:p w:rsidR="00AC46DD" w:rsidRPr="00181E09" w:rsidRDefault="00AC46DD" w:rsidP="00AC46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на получение и распознавание органических веществ.</w:t>
            </w:r>
          </w:p>
          <w:p w:rsidR="00AC46DD" w:rsidRPr="00181E09" w:rsidRDefault="00AC46DD" w:rsidP="00AC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: Азотосодержащие органические соединения (16 ч)</w:t>
            </w:r>
          </w:p>
          <w:p w:rsidR="00AC46DD" w:rsidRPr="00181E09" w:rsidRDefault="00AC46DD" w:rsidP="00AC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14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: Белки и нуклеиновые кислоты (10 ч)</w:t>
            </w:r>
          </w:p>
          <w:p w:rsidR="00AC46DD" w:rsidRPr="00181E09" w:rsidRDefault="00AC46DD" w:rsidP="00AC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15</w:t>
            </w: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: Синтетические и высокомолекулярные вещества и полимерные материалы на их основе (11 ч)</w:t>
            </w:r>
          </w:p>
          <w:p w:rsidR="00AC46DD" w:rsidRPr="00181E09" w:rsidRDefault="00AC46DD" w:rsidP="00AC46D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1E09">
              <w:rPr>
                <w:rFonts w:ascii="Times New Roman" w:hAnsi="Times New Roman"/>
                <w:b/>
                <w:i/>
                <w:sz w:val="24"/>
                <w:szCs w:val="24"/>
              </w:rPr>
              <w:t>11 класс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Повторение основных вопросов курса органической химии (18 часов).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Важнейшие химические понятия и законы. Первоначальные химические понятия (20 часов).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Химическая связь и строение вещества (10 часов).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Вещества и их системы (20 часов).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с заданной молярной концентрацией.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5. Закономерности протекания химических реакций (10 часов).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условий на скорость химической реакции.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Растворы электролитов. Реакции в растворах электролитов (12 часов).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окислительно-восстановительных реакций.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 Металлы. Общая характеристика (25 часов 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1 . Жесткость воды и способы её устранения, 2. Исследование свойств соединений алюминия и цинка. 3. Соединения меди и железа.  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8. Неметаллы и их характеристика (43 часа).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1. Распознавание азотных, </w:t>
            </w:r>
            <w:proofErr w:type="spellStart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калийн</w:t>
            </w:r>
            <w:proofErr w:type="spellEnd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и фосфорных удобрений. 2. Распознавание карбонатов и решение экспериментальных задач. 3. Получение аммиака и оксида углерода (IV) и изучение их свойств.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Взаимосвязь органических и неорганических соединений (4 часа).</w:t>
            </w:r>
          </w:p>
          <w:p w:rsidR="00AC46DD" w:rsidRPr="00181E09" w:rsidRDefault="00AC46DD" w:rsidP="00AC46DD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81E0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на распознавание органических и неорганических веществ.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10. Химия и жизнь (3 часа).</w:t>
            </w:r>
          </w:p>
          <w:p w:rsidR="00AC46DD" w:rsidRPr="00181E09" w:rsidRDefault="00AC46DD" w:rsidP="00AC46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09">
              <w:rPr>
                <w:rFonts w:ascii="Times New Roman" w:hAnsi="Times New Roman" w:cs="Times New Roman"/>
                <w:b/>
                <w:sz w:val="24"/>
                <w:szCs w:val="24"/>
              </w:rPr>
              <w:t>Тема 11. Технологические основы получения веществ и материалов (5 часов).</w:t>
            </w:r>
          </w:p>
          <w:p w:rsidR="00AC46DD" w:rsidRPr="00181E09" w:rsidRDefault="00AC46DD" w:rsidP="000413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:rsidR="00E91151" w:rsidRPr="00181E09" w:rsidRDefault="00E91151" w:rsidP="00E91151">
            <w:pPr>
              <w:rPr>
                <w:sz w:val="24"/>
                <w:szCs w:val="24"/>
              </w:rPr>
            </w:pPr>
          </w:p>
        </w:tc>
      </w:tr>
    </w:tbl>
    <w:p w:rsidR="00FD58D4" w:rsidRDefault="00FD58D4">
      <w:pPr>
        <w:rPr>
          <w:sz w:val="24"/>
          <w:szCs w:val="24"/>
        </w:rPr>
      </w:pPr>
    </w:p>
    <w:tbl>
      <w:tblPr>
        <w:tblStyle w:val="a3"/>
        <w:tblW w:w="10561" w:type="dxa"/>
        <w:tblInd w:w="-530" w:type="dxa"/>
        <w:tblLook w:val="04A0"/>
      </w:tblPr>
      <w:tblGrid>
        <w:gridCol w:w="2198"/>
        <w:gridCol w:w="8363"/>
      </w:tblGrid>
      <w:tr w:rsidR="0067654D" w:rsidTr="00B92099">
        <w:trPr>
          <w:trHeight w:val="3542"/>
        </w:trPr>
        <w:tc>
          <w:tcPr>
            <w:tcW w:w="2198" w:type="dxa"/>
          </w:tcPr>
          <w:p w:rsidR="0067654D" w:rsidRPr="0067654D" w:rsidRDefault="00676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363" w:type="dxa"/>
          </w:tcPr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В соответствии с </w:t>
            </w:r>
            <w:proofErr w:type="spellStart"/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системно-деятельностным</w:t>
            </w:r>
            <w:proofErr w:type="spellEnd"/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 подходом в структуре личностных результатов освоения предмета «Химия» на уровне среднего общего образования предпочтение отдаётся формированию: 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осознания обучающимися своих конституционных прав и  обязанностей, уважения к  закону и правопорядку;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представления о  социальных нормах и  правилах межличностных отношений в  коллективе;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готовности к  совместной творческой деятельности;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способности понимать и принимать мотивы других при анализе различных видов учебной деятельности.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ценностного отношения к историческому и научному наследию отечественной химии;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интереса и познавательных мотивов в получении и последующем анализе информации о передовых достижениях современной отечественной химии.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 воспитания: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нравственного сознания, этического поведения;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способности оценивать ситуации, связанные с химическими явлениями, и  принимать осознанные решения, ориентируясь на морально-нравственные нормы и  ценности; поступков;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готовности оценивать своё поведение и  поступки своих товарищей с позиций нравственных и правовых норм и с учётом осознания последствий.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культуры здоровья: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понимания ценностей здорового и  безопасного образа жизни;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необходимости ответственного отношения к собственному физическому и  психическому здоровью;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соблюдения правил безопасного обращения с  веществами в  быту, повседневной жизни, в  трудовой деятельности; </w:t>
            </w:r>
          </w:p>
          <w:p w:rsidR="0067654D" w:rsidRPr="000F5C5D" w:rsidRDefault="0067654D" w:rsidP="00676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понимания ценности правил индивидуального и коллективного безопасного поведения в  ситуациях, угрожающих здоровью и  жизни людей; осознания последствий и  неприятия вредных привычек (употребления алкоголя, наркотиков, курения)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воспитания: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коммуникативной компетентности в  учебно-исследовательской деятельности, общественно полезной, творческой и  других видах деятельности;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установки на активное участие в решении практических задач социальной направленности (в рамках своего класса, школы); </w:t>
            </w:r>
          </w:p>
          <w:p w:rsidR="0067654D" w:rsidRPr="000F5C5D" w:rsidRDefault="0067654D" w:rsidP="00676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интереса к  практическому изучению профессий различного рода, в том числе на основе применения предметных знаний по химии;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воспитания: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экологически целесообразного отношения к  природе как источнику существования жизни на Земле; 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понимания глобального характера экологических проблем, влияния экономических процессов на состояние природной и  социальной среды;</w:t>
            </w:r>
          </w:p>
          <w:p w:rsidR="0067654D" w:rsidRPr="000F5C5D" w:rsidRDefault="0067654D" w:rsidP="00676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</w:t>
            </w:r>
            <w:r w:rsidR="00A71DF3">
              <w:rPr>
                <w:rFonts w:ascii="Times New Roman" w:hAnsi="Times New Roman" w:cs="Times New Roman"/>
                <w:sz w:val="24"/>
                <w:szCs w:val="24"/>
              </w:rPr>
              <w:t>мых действий и предотвращать их.</w:t>
            </w:r>
          </w:p>
          <w:p w:rsidR="0067654D" w:rsidRPr="000F5C5D" w:rsidRDefault="0067654D" w:rsidP="0067654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67654D" w:rsidRPr="000F5C5D" w:rsidRDefault="0067654D" w:rsidP="0067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 xml:space="preserve">— мировоззрения, соответствующего современному уровню развития науки и  общественной практики; </w:t>
            </w:r>
          </w:p>
          <w:p w:rsidR="0067654D" w:rsidRDefault="0067654D" w:rsidP="0067654D">
            <w:pPr>
              <w:rPr>
                <w:sz w:val="24"/>
                <w:szCs w:val="24"/>
              </w:rPr>
            </w:pPr>
            <w:r w:rsidRPr="000F5C5D">
              <w:rPr>
                <w:rFonts w:ascii="Times New Roman" w:hAnsi="Times New Roman" w:cs="Times New Roman"/>
                <w:sz w:val="24"/>
                <w:szCs w:val="24"/>
              </w:rPr>
              <w:t>— понимания специфики химии как науки, осознания её роли в формировании рационального научного мышления, создании целостного представления об окружающем мире как о  единстве природы и  человека, в  познании природных закономерностей и  решении проблем сохранения природного равновесия</w:t>
            </w:r>
          </w:p>
        </w:tc>
      </w:tr>
      <w:tr w:rsidR="00B92099" w:rsidTr="00B92099">
        <w:trPr>
          <w:trHeight w:val="3542"/>
        </w:trPr>
        <w:tc>
          <w:tcPr>
            <w:tcW w:w="2198" w:type="dxa"/>
            <w:hideMark/>
          </w:tcPr>
          <w:p w:rsidR="00B92099" w:rsidRDefault="00B92099">
            <w:pPr>
              <w:spacing w:line="25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Предметные результаты</w:t>
            </w:r>
          </w:p>
        </w:tc>
        <w:tc>
          <w:tcPr>
            <w:tcW w:w="8363" w:type="dxa"/>
            <w:hideMark/>
          </w:tcPr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10 КЛАСС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Предметные результаты освоения курса «Органическая химия» отражают: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  М 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сведения о свойствах, составе, получении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безопасном использовании важнейших органических веществ в быту и практической деятельности человека;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реакций; изготавливать модели молекул органических веществ для иллюстрации их химического и пространственного строения;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кислород- и азотсодержащие соединения, высокомолекулярные соединения);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определять виды химической связи в органических соединениях (одинарные и кратные);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применять положения теории строения органических веществ А  М  Бутлерова для объяснения зависимости свойств веществ от их состава и строения; закон сохранения массы веществ;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кислота); иллюстрировать генетическую связь между ними уравнениями соответствующих химических реакций с использованием структурных формул;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 инструкциями по выполнению лабораторных химических опытов;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критически анализировать химическую информацию, получаемую из разных источников (СМИ, Интернет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16) для обучающихся с ограниченными возможностями здоровья: умение применять знания об основных доступных методах познания веществ и химических явлений;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17) для слепых и слабовидящих обучающихся: умение использовать рельефно точечную систему обозначений Л  Брайля для записи химических формул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11 КЛАСС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Предметные результаты освоения курса «Общая и неорганическая химия» отражают: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представлений: о химической составляющей естественно-научной картины мира, роли химии в познании явлений природы, в формировании мышления и 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2) владение системой химических знаний, которая включает: основополагающие понятия (химический элемент, атом, изотоп,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-, d-электронные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атомов, ион, молекула, моль, молярный объём, валентность,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неэлектролиты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электролитическая диссоциация, окислитель, восстановитель, скорость химической реакции, химическое равновесие; теории и законы (теория электролитической диссоциации, периодический закон Д  И  Менделеева, закон сохранения массы веществ, закон сохранения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превраще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сведения о свойствах, составе, получении и  безопасном использовании важнейших неорганических веществ в быту и практической деятельности человека;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использовать химическую символику для составления формул веществ и уравнений химических реакций; систематическую номенклатуру (IUPAC) и 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др.);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определять валентность и степень окисления химических элементов в соединениях различного состава; вид химической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связи (ковалентная, ионная, металлическая, водородная) в соединениях; тип кристаллической решётки конкретного вещества (атомная, молекулярная, ионная, металлическая); характер среды в водных растворах неорганических соединений;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 — металлы и неметаллы, оксиды, основания, кислоты,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амфотерные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гидроксиды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соли);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раскрывать смысл периодического закона Д  И  Менделеева и демонстрировать его систематизирующую, объяснительную и прогностическую функции;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характеризовать электронное строение атомов химических элементов 1—4 периодов Периодической системы химических элементов Д  И  Менделеева, используя 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-, d-электронные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«энергетические уровни»; объяснять закономерности изменения свойств химических элементов и их соединений по периодам и группам Периодической системы химических элементов Д  И  Менделеева;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характеризовать (описывать) общие химические свойства неорганических веществ различных классов; подтверждать существование генетической связи между неорганическими веществами с помощью уравнений соответствующих химических реакций;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составлять уравнения реакций различных типов; полные и сокращённые уравнения реакций ионного обмена, учитывая условия, при которых эти реакции идут до конца;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проводить реакции, подтверждающие качественный состав различных неорганических веществ; распознавать опытным путём ионы, присутствующие в водных растворах неорганических веществ;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раскрывать сущность окислительно-восстановительных реакций посредством составления электронного баланса этих реакций;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Шателье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характеризовать химические процессы, лежащие в основе промышленного получения серной кислоты, аммиака,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представлений об общих научных принципах и экологических проблемах химического производства;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 инструкциями по выполнению лабораторных химических опытов;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18)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планировать и выполнять химический эксперимент (разложение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хлорид-анионы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 катион аммония;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 форме записи уравнений соответствующих реакций и формулировать выводы на основе этих результатов;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критически анализировать химическую информацию, получаемую из разных источников (СМИ, Интернет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21) для обучающихся с ограниченными возможностями здоровья: умение применять знания об основных доступных методах познания веществ и химических явлений;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22) для слепых и слабовидящих обучающихся: умение использовать рельефно точечную систему обозначений Л  Брайля для записи химических формул</w:t>
            </w:r>
          </w:p>
        </w:tc>
      </w:tr>
      <w:tr w:rsidR="00B92099" w:rsidTr="00B92099">
        <w:trPr>
          <w:trHeight w:val="3542"/>
        </w:trPr>
        <w:tc>
          <w:tcPr>
            <w:tcW w:w="2198" w:type="dxa"/>
            <w:hideMark/>
          </w:tcPr>
          <w:p w:rsidR="00B92099" w:rsidRDefault="00B92099" w:rsidP="005A5FB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</w:t>
            </w:r>
            <w:r w:rsidR="005A5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8363" w:type="dxa"/>
            <w:hideMark/>
          </w:tcPr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5A5F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связей при изучении органической химии в 10 классе осуществляется через использование как общих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понятий, так и понятий, являющихся системными для отдельных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цикла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Биология: клетка, организм, биосфера, обмен веществ в организме, фотосинтез, биологически активные вещества (белки, углеводы, жиры, ферменты)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География: минералы, горные породы, полезные ископаемые, топливо, ресурсы </w:t>
            </w:r>
          </w:p>
          <w:p w:rsidR="00B92099" w:rsidRDefault="00B92099">
            <w:pPr>
              <w:spacing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      </w:r>
          </w:p>
        </w:tc>
      </w:tr>
    </w:tbl>
    <w:p w:rsidR="0067654D" w:rsidRPr="00181E09" w:rsidRDefault="0067654D">
      <w:pPr>
        <w:rPr>
          <w:sz w:val="24"/>
          <w:szCs w:val="24"/>
        </w:rPr>
      </w:pPr>
    </w:p>
    <w:sectPr w:rsidR="0067654D" w:rsidRPr="00181E09" w:rsidSect="00FD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DEF"/>
    <w:multiLevelType w:val="hybridMultilevel"/>
    <w:tmpl w:val="5FD014FE"/>
    <w:lvl w:ilvl="0" w:tplc="0BA2C9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6F0E"/>
    <w:multiLevelType w:val="hybridMultilevel"/>
    <w:tmpl w:val="0420B0EE"/>
    <w:lvl w:ilvl="0" w:tplc="4476D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E91151"/>
    <w:rsid w:val="000413EA"/>
    <w:rsid w:val="00181E09"/>
    <w:rsid w:val="005A5FBC"/>
    <w:rsid w:val="00652279"/>
    <w:rsid w:val="0067654D"/>
    <w:rsid w:val="006E0498"/>
    <w:rsid w:val="00736F62"/>
    <w:rsid w:val="007B55CD"/>
    <w:rsid w:val="007F5E93"/>
    <w:rsid w:val="00815067"/>
    <w:rsid w:val="00996637"/>
    <w:rsid w:val="009A75F7"/>
    <w:rsid w:val="00A71DF3"/>
    <w:rsid w:val="00AC46DD"/>
    <w:rsid w:val="00B92099"/>
    <w:rsid w:val="00E91151"/>
    <w:rsid w:val="00EA1FD5"/>
    <w:rsid w:val="00FB65C0"/>
    <w:rsid w:val="00F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51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81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46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765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12</cp:revision>
  <dcterms:created xsi:type="dcterms:W3CDTF">2023-06-15T12:04:00Z</dcterms:created>
  <dcterms:modified xsi:type="dcterms:W3CDTF">2023-10-15T19:56:00Z</dcterms:modified>
</cp:coreProperties>
</file>